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3"/>
    <w:p>
      <w:pPr>
        <w:pStyle w:val="Heading1"/>
      </w:pPr>
      <w:r>
        <w:t xml:space="preserve">Homiletics Analysis: Isaiah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3 is a sustained oracle of judgment against Jerusalem and Judah. The chapter opens with the LORD announcing the removal of every form of social support and legitimate leadership — bread, water, military strength, judicial competence, and prophetic guidance (vv. 1–7). The vacuum created by divine withdrawal will be filled not by wise rulers but by incompetent youths and the oppressive whims of the powerful (vv. 4–5). The disorder is so complete that no qualified man can be found to lead; even the most basic requirement of social credibility — owning a cloak — becomes the qualification for civic authority (vv. 6–7). The reason is stated plainly: Jerusalem has stumbled and Judah has fallen because their speech and deeds are against the LORD, defying His glory openly (vv. 8–9).</w:t>
      </w:r>
    </w:p>
    <w:p>
      <w:pPr>
        <w:pStyle w:val="BodyText"/>
      </w:pPr>
      <w:r>
        <w:t xml:space="preserve">The chapter then introduces a sharp moral contrast. The righteous will fare well — it will go well for them (v. 10). The wicked will be destroyed by their own hands — it will go badly for them, for what they have done will be done to them (v. 11). The LORD rises to contend: He enters the courtroom as both prosecutor and judge against the elders and princes who have devoured the vineyard and ground the faces of the poor (vv. 13–15). The second half of the chapter (vv. 16–26) delivers an extended and detailed oracle against the daughters of Zion — the women of Jerusalem whose proud adornment, haughty bearing, and ostentatious luxury have become the visible symptom of the nation’s spiritual corruption. The LORD will strip away every ornament and replace it with its opposite: instead of fragrance, stench; instead of a sash, a rope; instead of braided hair, baldness; instead of a rich robe, sackcloth; instead of beauty, branding (v. 24). The chapter closes with Zion’s men fallen by the sword, her gates lamenting, and the city emptied and brought low (vv. 25–26).</w:t>
      </w:r>
    </w:p>
    <w:p>
      <w:pPr>
        <w:pStyle w:val="BodyText"/>
      </w:pPr>
      <w:r>
        <w:rPr>
          <w:b/>
          <w:bCs/>
        </w:rPr>
        <w:t xml:space="preserve">This Text — Intent</w:t>
      </w:r>
    </w:p>
    <w:p>
      <w:pPr>
        <w:pStyle w:val="BodyText"/>
      </w:pPr>
      <w:r>
        <w:t xml:space="preserve">God is issuing a comprehensive indictment — not merely to inform Judah of coming calamity but to expose the root structure of the covenant community’s rebellion. The judgment is not arbitrary. The chapter works to show that the social collapse, the leadership vacuum, the oppression of the poor, and the luxury of the proud women are not isolated problems — they are the organic fruit of a people who have defied the LORD’s glory and redirected their trust, identity, and security toward human status, wealth, and display. God’s intent through this passage is to awaken the reader to the logic of covenant judgment: what a community worships, it becomes; what it trusts, it will lose. The stripping that is coming is not cruelty but consequence — the precise reversal of every misplaced confidence. The righteous/wicked contrast in verses 10–11 is the chapter’s moral hinge: God is not indiscriminate. He is exacting. Those who trust in Him will stand; those who have built their identity on what can be stripped away will be stripped.</w:t>
      </w:r>
    </w:p>
    <w:p>
      <w:r>
        <w:pict>
          <v:rect style="width:0;height:1.5pt" o:hralign="center" o:hrstd="t" o:hr="t"/>
        </w:pict>
      </w:r>
    </w:p>
    <w:p>
      <w:pPr>
        <w:pStyle w:val="FirstParagraph"/>
      </w:pPr>
      <w:r>
        <w:rPr>
          <w:b/>
          <w:bCs/>
        </w:rPr>
        <w:t xml:space="preserve">Subject Sentence:</w:t>
      </w:r>
      <w:r>
        <w:t xml:space="preserve"> </w:t>
      </w:r>
      <w:r>
        <w:t xml:space="preserve">The LORD strips away every false support from a covenant community that has exchanged His glory for status and display.</w:t>
      </w:r>
    </w:p>
    <w:p>
      <w:r>
        <w:pict>
          <v:rect style="width:0;height:1.5pt" o:hralign="center" o:hrstd="t" o:hr="t"/>
        </w:pict>
      </w:r>
    </w:p>
    <w:p>
      <w:pPr>
        <w:pStyle w:val="FirstParagraph"/>
      </w:pPr>
      <w:r>
        <w:rPr>
          <w:b/>
          <w:bCs/>
        </w:rPr>
        <w:t xml:space="preserve">Primary Claim:</w:t>
      </w:r>
      <w:r>
        <w:t xml:space="preserve"> </w:t>
      </w:r>
      <w:r>
        <w:t xml:space="preserve">God is confronting His people with the certain collapse of every social structure, human leader, and personal adornment they have substituted for trust in Him — not to destroy them capriciously, but to demonstrate that a community built on pride and oppression rather than covenant faithfulness cannot stand. The stripping is the judgment; the judgment is the mercy — there is still a righteous remnant for whom it will go well.</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oracle against the daughters of Zion (vv. 16–26)</w:t>
      </w:r>
    </w:p>
    <w:p>
      <w:pPr>
        <w:pStyle w:val="BodyText"/>
      </w:pPr>
      <w:r>
        <w:t xml:space="preserve">The most interpretively contested section of this chapter is the extended denunciation of the women of Jerusalem. Several readings are in circulation, and they differ significantly in what they see Isaiah doing.</w:t>
      </w:r>
    </w:p>
    <w:p>
      <w:pPr>
        <w:pStyle w:val="BodyText"/>
      </w:pPr>
      <w:r>
        <w:t xml:space="preserve">A</w:t>
      </w:r>
      <w:r>
        <w:t xml:space="preserve"> </w:t>
      </w:r>
      <w:r>
        <w:rPr>
          <w:i/>
          <w:iCs/>
        </w:rPr>
        <w:t xml:space="preserve">moralistic</w:t>
      </w:r>
      <w:r>
        <w:t xml:space="preserve"> </w:t>
      </w:r>
      <w:r>
        <w:t xml:space="preserve">reading treats this section as primarily a condemnation of feminine vanity — a warning against cosmetics, jewelry, and fashion as inherently spiritually dangerous. This reading is found in certain pietistic and conservative traditions and produces applications that focus on female modesty as the primary takeaway. This reading must be qualified. The text is not a general warning against adornment as such — the Old Testament canon elsewhere presents fine clothing and ornamentation as legitimate and even honorable (Proverbs 31; Ezekiel 16:8–14, where the LORD Himself adorns Israel). The women’s sin is not aesthetic but covenantal: their pride, their haughtiness of walk, their self-display are symptoms of a community that has located its security and identity in status and wealth rather than in the LORD. The ornaments are catalogued not to condemn jewelry but to specify precisely what will be stripped — the punishment is designed to fit the idolatry.</w:t>
      </w:r>
    </w:p>
    <w:p>
      <w:pPr>
        <w:pStyle w:val="BodyText"/>
      </w:pPr>
      <w:r>
        <w:t xml:space="preserve">A</w:t>
      </w:r>
      <w:r>
        <w:t xml:space="preserve"> </w:t>
      </w:r>
      <w:r>
        <w:rPr>
          <w:i/>
          <w:iCs/>
        </w:rPr>
        <w:t xml:space="preserve">sociological</w:t>
      </w:r>
      <w:r>
        <w:t xml:space="preserve"> </w:t>
      </w:r>
      <w:r>
        <w:t xml:space="preserve">reading, more common in critical scholarship, sees this section as reflecting class conflict — the wealthy women of Jerusalem oppressing the poor through conspicuous consumption while the marginalized suffer. There is genuine exegetical warrant here: the chapter has already named the LORD’s contention with elders who grind the faces of the poor (v. 15), and the women’s luxury exists in the same social context. This reading illuminates what the text is doing but does not account for the chapter’s explicitly theological framework — the fault line is not primarily economic but covenantal. The oppression flows from spiritual unfaithfulness, not merely from structural inequality.</w:t>
      </w:r>
    </w:p>
    <w:p>
      <w:pPr>
        <w:pStyle w:val="BodyText"/>
      </w:pPr>
      <w:r>
        <w:t xml:space="preserve">The</w:t>
      </w:r>
      <w:r>
        <w:t xml:space="preserve"> </w:t>
      </w:r>
      <w:r>
        <w:rPr>
          <w:b/>
          <w:bCs/>
        </w:rPr>
        <w:t xml:space="preserve">Reformed reading</w:t>
      </w:r>
      <w:r>
        <w:t xml:space="preserve"> </w:t>
      </w:r>
      <w:r>
        <w:t xml:space="preserve">integrates both insights without reducing to either. The daughters of Zion represent the full community’s spiritual condition made visible in a specific form: the displacement of the LORD’s glory with human glory, the substitution of covenant identity with status identity. The detail of the catalog (vv. 18–23) serves a theological function — each item named will be precisely reversed. This is not incidental: it demonstrates that God is not simply punishing but responding to the specific shape of the idolatry. The text must be preached with its idol-diagnostic edge intact. The issue is not fashion but worship; not appearance but allegiance.</w:t>
      </w:r>
    </w:p>
    <w:p>
      <w:pPr>
        <w:pStyle w:val="BodyText"/>
      </w:pPr>
      <w:r>
        <w:rPr>
          <w:b/>
          <w:bCs/>
        </w:rPr>
        <w:t xml:space="preserve">The righteous/wicked contrast (vv. 10–11)</w:t>
      </w:r>
    </w:p>
    <w:p>
      <w:pPr>
        <w:pStyle w:val="BodyText"/>
      </w:pPr>
      <w:r>
        <w:t xml:space="preserve">Some Arminian and broadly synergistic readings use verses 10–11 to argue for a works-based distinction — the righteous prosper because of their righteous deeds; the wicked suffer because of their wicked deeds. This can be</w:t>
      </w:r>
      <w:r>
        <w:t xml:space="preserve"> </w:t>
      </w:r>
      <w:r>
        <w:rPr>
          <w:b/>
          <w:bCs/>
        </w:rPr>
        <w:t xml:space="preserve">acknowledged</w:t>
      </w:r>
      <w:r>
        <w:t xml:space="preserve"> </w:t>
      </w:r>
      <w:r>
        <w:t xml:space="preserve">as partially capturing the text’s moral logic: the passage does insist that deeds have consequences. However, the Reformed reading situates this moral distinction within the covenant framework established throughout Isaiah — the</w:t>
      </w:r>
      <w:r>
        <w:t xml:space="preserve"> </w:t>
      </w:r>
      <w:r>
        <w:t xml:space="preserve">“righteous”</w:t>
      </w:r>
      <w:r>
        <w:t xml:space="preserve"> </w:t>
      </w:r>
      <w:r>
        <w:t xml:space="preserve">are not those who have earned a favorable verdict but those whose lives are oriented toward the LORD in covenant faithfulness, the remnant whose trust is in Him rather than in the structures being stripped away. The fruit (deeds) is evidence of the root (trust), not the ground of standing before God.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1:2–20</w:t>
      </w:r>
      <w:r>
        <w:t xml:space="preserve"> </w:t>
      </w:r>
      <w:r>
        <w:t xml:space="preserve">— The foundational indictment against Judah established at the book’s opening: the LORD’s case against a rebellious people who honor Him with external forms while their heart is far from Him. Chapter 3 develops the specific social and material consequences of what Isaiah 1 names as the root condition.</w:t>
      </w:r>
    </w:p>
    <w:p>
      <w:pPr>
        <w:numPr>
          <w:ilvl w:val="0"/>
          <w:numId w:val="1001"/>
        </w:numPr>
      </w:pPr>
      <w:r>
        <w:rPr>
          <w:b/>
          <w:bCs/>
        </w:rPr>
        <w:t xml:space="preserve">Deuteronomy 28:15–68</w:t>
      </w:r>
      <w:r>
        <w:t xml:space="preserve"> </w:t>
      </w:r>
      <w:r>
        <w:t xml:space="preserve">— The covenant curse structure that undergirds all of Isaiah’s judgment oracles. The removal of leadership, the reversal of blessing, the stripping of abundance — all of these are the precise outworking of the covenant sanctions Moses announced. Isaiah 3 is Deuteronomy 28 becoming history.</w:t>
      </w:r>
    </w:p>
    <w:p>
      <w:pPr>
        <w:numPr>
          <w:ilvl w:val="0"/>
          <w:numId w:val="1001"/>
        </w:numPr>
      </w:pPr>
      <w:r>
        <w:rPr>
          <w:b/>
          <w:bCs/>
        </w:rPr>
        <w:t xml:space="preserve">Micah 3:1–4, 9–12</w:t>
      </w:r>
      <w:r>
        <w:t xml:space="preserve"> </w:t>
      </w:r>
      <w:r>
        <w:t xml:space="preserve">— A near-contemporary oracle addressing the same community with the same charges: rulers who devour the people, judges who take bribes, prophets who cry</w:t>
      </w:r>
      <w:r>
        <w:t xml:space="preserve"> </w:t>
      </w:r>
      <w:r>
        <w:t xml:space="preserve">“peace”</w:t>
      </w:r>
      <w:r>
        <w:t xml:space="preserve"> </w:t>
      </w:r>
      <w:r>
        <w:t xml:space="preserve">for hire — and Jerusalem consequently made a heap of ruins. The convergence of Isaiah and Micah establishes that this is not one prophet’s perspective but the LORD’s consistent verdict.</w:t>
      </w:r>
    </w:p>
    <w:p>
      <w:pPr>
        <w:numPr>
          <w:ilvl w:val="0"/>
          <w:numId w:val="1001"/>
        </w:numPr>
      </w:pPr>
      <w:r>
        <w:rPr>
          <w:b/>
          <w:bCs/>
        </w:rPr>
        <w:t xml:space="preserve">James 5:1–6</w:t>
      </w:r>
      <w:r>
        <w:t xml:space="preserve"> </w:t>
      </w:r>
      <w:r>
        <w:t xml:space="preserve">— The New Testament parallel to the social indictment: the rich who have lived in luxury on earth, who have defrauded workers, who have condemned and murdered the righteous. James stands in the prophetic tradition of Isaiah 3 — the stripping of the wealthy who have trusted in perishable riches is the fulfillment of a covenant logic that runs unbroken through both Testaments.</w:t>
      </w:r>
    </w:p>
    <w:p>
      <w:pPr>
        <w:numPr>
          <w:ilvl w:val="0"/>
          <w:numId w:val="1001"/>
        </w:numPr>
      </w:pPr>
      <w:r>
        <w:rPr>
          <w:b/>
          <w:bCs/>
        </w:rPr>
        <w:t xml:space="preserve">Revelation 18:11–19</w:t>
      </w:r>
      <w:r>
        <w:t xml:space="preserve"> </w:t>
      </w:r>
      <w:r>
        <w:t xml:space="preserve">— The mourning over Babylon’s fall and the stripping of her luxury echoes Isaiah 3’s oracle directly. The catalog of goods lost (Rev. 18:12–13) mirrors the catalog of ornaments stripped (Isa. 3:18–23). The eschatological stripping of every civilization that has built its identity on luxury and pride rather than on the LORD is Isaiah 3 played out on the cosmic stage.</w:t>
      </w:r>
    </w:p>
    <w:p>
      <w:r>
        <w:pict>
          <v:rect style="width:0;height:1.5pt" o:hralign="center" o:hrstd="t" o:hr="t"/>
        </w:pict>
      </w:r>
    </w:p>
    <w:p>
      <w:pPr>
        <w:pStyle w:val="FirstParagraph"/>
      </w:pPr>
      <w:r>
        <w:rPr>
          <w:b/>
          <w:bCs/>
        </w:rPr>
        <w:t xml:space="preserve">Aim:</w:t>
      </w:r>
      <w:r>
        <w:t xml:space="preserve"> </w:t>
      </w:r>
      <w:r>
        <w:t xml:space="preserve">To confront the reader with the idolatrous substitutions at work in their own community and individual life — exposing the specific things being trusted in place of the LORD — so that they are driven to repentance and to covenant faithfulness before the stripping comes rather than through it.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LORD of hosts removes from Jerusalem and Judah every</w:t>
            </w:r>
            <w:r>
              <w:t xml:space="preserve"> </w:t>
            </w:r>
            <w:r>
              <w:t xml:space="preserve">“supply and support”</w:t>
            </w:r>
          </w:p>
        </w:tc>
        <w:tc>
          <w:tcPr/>
          <w:p>
            <w:pPr>
              <w:pStyle w:val="Compact"/>
            </w:pPr>
            <w:r>
              <w:t xml:space="preserve">“Supply and support”</w:t>
            </w:r>
            <w:r>
              <w:t xml:space="preserve"> </w:t>
            </w:r>
            <w:r>
              <w:t xml:space="preserve">(</w:t>
            </w:r>
            <w:r>
              <w:rPr>
                <w:i/>
                <w:iCs/>
              </w:rPr>
              <w:t xml:space="preserve">maʿšên</w:t>
            </w:r>
            <w:r>
              <w:t xml:space="preserve"> </w:t>
            </w:r>
            <w:r>
              <w:t xml:space="preserve">and</w:t>
            </w:r>
            <w:r>
              <w:t xml:space="preserve"> </w:t>
            </w:r>
            <w:r>
              <w:rPr>
                <w:i/>
                <w:iCs/>
              </w:rPr>
              <w:t xml:space="preserve">maʿšênâ</w:t>
            </w:r>
            <w:r>
              <w:t xml:space="preserve">) — masculine and feminine forms; totality; both physical and social/institutional</w:t>
            </w:r>
          </w:p>
        </w:tc>
      </w:tr>
      <w:tr>
        <w:tc>
          <w:tcPr/>
          <w:p>
            <w:pPr>
              <w:pStyle w:val="Compact"/>
            </w:pPr>
            <w:r>
              <w:t xml:space="preserve">2–3</w:t>
            </w:r>
          </w:p>
        </w:tc>
        <w:tc>
          <w:tcPr/>
          <w:p>
            <w:pPr>
              <w:pStyle w:val="Compact"/>
            </w:pPr>
            <w:r>
              <w:t xml:space="preserve">Specific items removed: warrior, soldier, judge, prophet, diviner, elder, captain of fifty, honorable man, counselor, skillful magician, expert enchanter</w:t>
            </w:r>
          </w:p>
        </w:tc>
        <w:tc>
          <w:tcPr/>
          <w:p>
            <w:pPr>
              <w:pStyle w:val="Compact"/>
            </w:pPr>
            <w:r>
              <w:t xml:space="preserve">Full spectrum of leadership removed — military, judicial, prophetic, civic, occult; the list establishes comprehensive institutional collapse</w:t>
            </w:r>
          </w:p>
        </w:tc>
      </w:tr>
      <w:tr>
        <w:tc>
          <w:tcPr/>
          <w:p>
            <w:pPr>
              <w:pStyle w:val="Compact"/>
            </w:pPr>
            <w:r>
              <w:t xml:space="preserve">4</w:t>
            </w:r>
          </w:p>
        </w:tc>
        <w:tc>
          <w:tcPr/>
          <w:p>
            <w:pPr>
              <w:pStyle w:val="Compact"/>
            </w:pPr>
            <w:r>
              <w:t xml:space="preserve">Boys will be their princes; infants will rule over them</w:t>
            </w:r>
          </w:p>
        </w:tc>
        <w:tc>
          <w:tcPr/>
          <w:p>
            <w:pPr>
              <w:pStyle w:val="Compact"/>
            </w:pPr>
            <w:r>
              <w:t xml:space="preserve">The leadership vacuum filled with incompetence — a judgment in itself</w:t>
            </w:r>
          </w:p>
        </w:tc>
      </w:tr>
      <w:tr>
        <w:tc>
          <w:tcPr/>
          <w:p>
            <w:pPr>
              <w:pStyle w:val="Compact"/>
            </w:pPr>
            <w:r>
              <w:t xml:space="preserve">5</w:t>
            </w:r>
          </w:p>
        </w:tc>
        <w:tc>
          <w:tcPr/>
          <w:p>
            <w:pPr>
              <w:pStyle w:val="Compact"/>
            </w:pPr>
            <w:r>
              <w:t xml:space="preserve">Social inversion: people oppress each other; every man against his neighbor; youth against elder; dishonorable against honorable</w:t>
            </w:r>
          </w:p>
        </w:tc>
        <w:tc>
          <w:tcPr/>
          <w:p>
            <w:pPr>
              <w:pStyle w:val="Compact"/>
            </w:pPr>
            <w:r>
              <w:t xml:space="preserve">The social fabric disintegrates without legitimate authority</w:t>
            </w:r>
          </w:p>
        </w:tc>
      </w:tr>
      <w:tr>
        <w:tc>
          <w:tcPr/>
          <w:p>
            <w:pPr>
              <w:pStyle w:val="Compact"/>
            </w:pPr>
            <w:r>
              <w:t xml:space="preserve">6–7</w:t>
            </w:r>
          </w:p>
        </w:tc>
        <w:tc>
          <w:tcPr/>
          <w:p>
            <w:pPr>
              <w:pStyle w:val="Compact"/>
            </w:pPr>
            <w:r>
              <w:t xml:space="preserve">Desperate attempt to conscript any available leader — even owning a cloak is enough qualification; the conscripted man refuses:</w:t>
            </w:r>
            <w:r>
              <w:t xml:space="preserve"> </w:t>
            </w:r>
            <w:r>
              <w:t xml:space="preserve">“I cannot heal; do not make me ruler”</w:t>
            </w:r>
          </w:p>
        </w:tc>
        <w:tc>
          <w:tcPr/>
          <w:p>
            <w:pPr>
              <w:pStyle w:val="Compact"/>
            </w:pPr>
            <w:r>
              <w:t xml:space="preserve">The social breakdown so severe that no one will accept leadership; the city is unwilling to be healed</w:t>
            </w:r>
          </w:p>
        </w:tc>
      </w:tr>
      <w:tr>
        <w:tc>
          <w:tcPr/>
          <w:p>
            <w:pPr>
              <w:pStyle w:val="Compact"/>
            </w:pPr>
            <w:r>
              <w:t xml:space="preserve">8</w:t>
            </w:r>
          </w:p>
        </w:tc>
        <w:tc>
          <w:tcPr/>
          <w:p>
            <w:pPr>
              <w:pStyle w:val="Compact"/>
            </w:pPr>
            <w:r>
              <w:t xml:space="preserve">Explanation: Jerusalem has stumbled, Judah has fallen — their speech and deeds are against the LORD, defying His glorious presence</w:t>
            </w:r>
          </w:p>
        </w:tc>
        <w:tc>
          <w:tcPr/>
          <w:p>
            <w:pPr>
              <w:pStyle w:val="Compact"/>
            </w:pPr>
            <w:r>
              <w:t xml:space="preserve">Theological root cause stated explicitly: the crisis is covenantal, not merely political</w:t>
            </w:r>
          </w:p>
        </w:tc>
      </w:tr>
      <w:tr>
        <w:tc>
          <w:tcPr/>
          <w:p>
            <w:pPr>
              <w:pStyle w:val="Compact"/>
            </w:pPr>
            <w:r>
              <w:t xml:space="preserve">9</w:t>
            </w:r>
          </w:p>
        </w:tc>
        <w:tc>
          <w:tcPr/>
          <w:p>
            <w:pPr>
              <w:pStyle w:val="Compact"/>
            </w:pPr>
            <w:r>
              <w:t xml:space="preserve">Their partiality witnesses against them; they proclaim their sin like Sodom; they do not hide it</w:t>
            </w:r>
          </w:p>
        </w:tc>
        <w:tc>
          <w:tcPr/>
          <w:p>
            <w:pPr>
              <w:pStyle w:val="Compact"/>
            </w:pPr>
            <w:r>
              <w:t xml:space="preserve">Open, shameless rebellion — not ignorant but defiant; the Sodom comparison establishes the gravity</w:t>
            </w:r>
          </w:p>
        </w:tc>
      </w:tr>
      <w:tr>
        <w:tc>
          <w:tcPr/>
          <w:p>
            <w:pPr>
              <w:pStyle w:val="Compact"/>
            </w:pPr>
            <w:r>
              <w:t xml:space="preserve">10</w:t>
            </w:r>
          </w:p>
        </w:tc>
        <w:tc>
          <w:tcPr/>
          <w:p>
            <w:pPr>
              <w:pStyle w:val="Compact"/>
            </w:pPr>
            <w:r>
              <w:t xml:space="preserve">“Tell the righteous that it shall be well with them, for they shall eat the fruit of their deeds”</w:t>
            </w:r>
          </w:p>
        </w:tc>
        <w:tc>
          <w:tcPr/>
          <w:p>
            <w:pPr>
              <w:pStyle w:val="Compact"/>
            </w:pPr>
            <w:r>
              <w:t xml:space="preserve">The moral hinge — the righteous are distinguished from the condemned community; covenant faithfulness has a corresponding outcome</w:t>
            </w:r>
          </w:p>
        </w:tc>
      </w:tr>
      <w:tr>
        <w:tc>
          <w:tcPr/>
          <w:p>
            <w:pPr>
              <w:pStyle w:val="Compact"/>
            </w:pPr>
            <w:r>
              <w:t xml:space="preserve">11</w:t>
            </w:r>
          </w:p>
        </w:tc>
        <w:tc>
          <w:tcPr/>
          <w:p>
            <w:pPr>
              <w:pStyle w:val="Compact"/>
            </w:pPr>
            <w:r>
              <w:t xml:space="preserve">“Woe to the wicked! It shall be ill with him, for what his hands have done shall be done to him”</w:t>
            </w:r>
          </w:p>
        </w:tc>
        <w:tc>
          <w:tcPr/>
          <w:p>
            <w:pPr>
              <w:pStyle w:val="Compact"/>
            </w:pPr>
            <w:r>
              <w:t xml:space="preserve">Precise retributive principle: the punishment fits the deed; God’s judgment is not arbitrary</w:t>
            </w:r>
          </w:p>
        </w:tc>
      </w:tr>
      <w:tr>
        <w:tc>
          <w:tcPr/>
          <w:p>
            <w:pPr>
              <w:pStyle w:val="Compact"/>
            </w:pPr>
            <w:r>
              <w:t xml:space="preserve">12</w:t>
            </w:r>
          </w:p>
        </w:tc>
        <w:tc>
          <w:tcPr/>
          <w:p>
            <w:pPr>
              <w:pStyle w:val="Compact"/>
            </w:pPr>
            <w:r>
              <w:t xml:space="preserve">My people — their oppressors are children, and women rule over them; those who guide you mislead you</w:t>
            </w:r>
          </w:p>
        </w:tc>
        <w:tc>
          <w:tcPr/>
          <w:p>
            <w:pPr>
              <w:pStyle w:val="Compact"/>
            </w:pPr>
            <w:r>
              <w:t xml:space="preserve">Failed leadership as judgment — incompetent and misleading guides; the community gets the leadership it has chosen</w:t>
            </w:r>
          </w:p>
        </w:tc>
      </w:tr>
      <w:tr>
        <w:tc>
          <w:tcPr/>
          <w:p>
            <w:pPr>
              <w:pStyle w:val="Compact"/>
            </w:pPr>
            <w:r>
              <w:t xml:space="preserve">13–14</w:t>
            </w:r>
          </w:p>
        </w:tc>
        <w:tc>
          <w:tcPr/>
          <w:p>
            <w:pPr>
              <w:pStyle w:val="Compact"/>
            </w:pPr>
            <w:r>
              <w:t xml:space="preserve">The LORD stands to judge; He enters judgment with the elders and princes — they have devoured the vineyard, the spoil of the poor is in their houses</w:t>
            </w:r>
          </w:p>
        </w:tc>
        <w:tc>
          <w:tcPr/>
          <w:p>
            <w:pPr>
              <w:pStyle w:val="Compact"/>
            </w:pPr>
            <w:r>
              <w:t xml:space="preserve">The LORD as plaintiff and judge; the vineyard imagery (cf. Isa. 5) — the poor are His people whom the leaders have plundered</w:t>
            </w:r>
          </w:p>
        </w:tc>
      </w:tr>
      <w:tr>
        <w:tc>
          <w:tcPr/>
          <w:p>
            <w:pPr>
              <w:pStyle w:val="Compact"/>
            </w:pPr>
            <w:r>
              <w:t xml:space="preserve">15</w:t>
            </w:r>
          </w:p>
        </w:tc>
        <w:tc>
          <w:tcPr/>
          <w:p>
            <w:pPr>
              <w:pStyle w:val="Compact"/>
            </w:pPr>
            <w:r>
              <w:t xml:space="preserve">“What do you mean by crushing my people, by grinding the face of the poor?”</w:t>
            </w:r>
            <w:r>
              <w:t xml:space="preserve"> </w:t>
            </w:r>
            <w:r>
              <w:t xml:space="preserve">declares the LORD of hosts</w:t>
            </w:r>
          </w:p>
        </w:tc>
        <w:tc>
          <w:tcPr/>
          <w:p>
            <w:pPr>
              <w:pStyle w:val="Compact"/>
            </w:pPr>
            <w:r>
              <w:t xml:space="preserve">Direct divine speech; the LORD speaks as the advocate of the poor against their exploiters</w:t>
            </w:r>
          </w:p>
        </w:tc>
      </w:tr>
      <w:tr>
        <w:tc>
          <w:tcPr/>
          <w:p>
            <w:pPr>
              <w:pStyle w:val="Compact"/>
            </w:pPr>
            <w:r>
              <w:t xml:space="preserve">16</w:t>
            </w:r>
          </w:p>
        </w:tc>
        <w:tc>
          <w:tcPr/>
          <w:p>
            <w:pPr>
              <w:pStyle w:val="Compact"/>
            </w:pPr>
            <w:r>
              <w:t xml:space="preserve">The daughters of Zion are haughty, walking with outstretched necks and wanton eyes, mincing steps, tinkling jewelry</w:t>
            </w:r>
          </w:p>
        </w:tc>
        <w:tc>
          <w:tcPr/>
          <w:p>
            <w:pPr>
              <w:pStyle w:val="Compact"/>
            </w:pPr>
            <w:r>
              <w:t xml:space="preserve">The physical description enacts the pride — each detail is a visible expression of misplaced identity</w:t>
            </w:r>
          </w:p>
        </w:tc>
      </w:tr>
      <w:tr>
        <w:tc>
          <w:tcPr/>
          <w:p>
            <w:pPr>
              <w:pStyle w:val="Compact"/>
            </w:pPr>
            <w:r>
              <w:t xml:space="preserve">17</w:t>
            </w:r>
          </w:p>
        </w:tc>
        <w:tc>
          <w:tcPr/>
          <w:p>
            <w:pPr>
              <w:pStyle w:val="Compact"/>
            </w:pPr>
            <w:r>
              <w:t xml:space="preserve">The LORD will strike the daughters of Zion with scabs; He will lay bare their secret parts</w:t>
            </w:r>
          </w:p>
        </w:tc>
        <w:tc>
          <w:tcPr/>
          <w:p>
            <w:pPr>
              <w:pStyle w:val="Compact"/>
            </w:pPr>
            <w:r>
              <w:t xml:space="preserve">The punishment begins — public humiliation replacing public display</w:t>
            </w:r>
          </w:p>
        </w:tc>
      </w:tr>
      <w:tr>
        <w:tc>
          <w:tcPr/>
          <w:p>
            <w:pPr>
              <w:pStyle w:val="Compact"/>
            </w:pPr>
            <w:r>
              <w:t xml:space="preserve">18–23</w:t>
            </w:r>
          </w:p>
        </w:tc>
        <w:tc>
          <w:tcPr/>
          <w:p>
            <w:pPr>
              <w:pStyle w:val="Compact"/>
            </w:pPr>
            <w:r>
              <w:t xml:space="preserve">The LORD will take away the finery: anklets, headbands, crescents, pendants, bracelets, scarves, headdresses, ankle chains, sashes, perfume boxes, amulets, signet rings, nose rings, festal robes, mantles, cloaks, handbags, mirrors, linen garments, turbans, veils</w:t>
            </w:r>
          </w:p>
        </w:tc>
        <w:tc>
          <w:tcPr/>
          <w:p>
            <w:pPr>
              <w:pStyle w:val="Compact"/>
            </w:pPr>
            <w:r>
              <w:t xml:space="preserve">Detailed catalog — twenty-one items; the precision of the list mirrors the precision of the judgment; everything specifically trusted will be specifically stripped</w:t>
            </w:r>
          </w:p>
        </w:tc>
      </w:tr>
      <w:tr>
        <w:tc>
          <w:tcPr/>
          <w:p>
            <w:pPr>
              <w:pStyle w:val="Compact"/>
            </w:pPr>
            <w:r>
              <w:t xml:space="preserve">24</w:t>
            </w:r>
          </w:p>
        </w:tc>
        <w:tc>
          <w:tcPr/>
          <w:p>
            <w:pPr>
              <w:pStyle w:val="Compact"/>
            </w:pPr>
            <w:r>
              <w:t xml:space="preserve">Instead of: fragrance → stench; sash → rope; braided hair → baldness; rich robe → sackcloth; beauty → branding</w:t>
            </w:r>
          </w:p>
        </w:tc>
        <w:tc>
          <w:tcPr/>
          <w:p>
            <w:pPr>
              <w:pStyle w:val="Compact"/>
            </w:pPr>
            <w:r>
              <w:t xml:space="preserve">Five precise reversals — the punishment perfectly mirrors the idolatry in form</w:t>
            </w:r>
          </w:p>
        </w:tc>
      </w:tr>
      <w:tr>
        <w:tc>
          <w:tcPr/>
          <w:p>
            <w:pPr>
              <w:pStyle w:val="Compact"/>
            </w:pPr>
            <w:r>
              <w:t xml:space="preserve">25–26</w:t>
            </w:r>
          </w:p>
        </w:tc>
        <w:tc>
          <w:tcPr/>
          <w:p>
            <w:pPr>
              <w:pStyle w:val="Compact"/>
            </w:pPr>
            <w:r>
              <w:t xml:space="preserve">Your men shall fall by the sword; your mighty men in battle; her gates shall lament and mourn; empty, she shall sit on the ground</w:t>
            </w:r>
          </w:p>
        </w:tc>
        <w:tc>
          <w:tcPr/>
          <w:p>
            <w:pPr>
              <w:pStyle w:val="Compact"/>
            </w:pPr>
            <w:r>
              <w:t xml:space="preserve">The full social collapse — the men are gone, the city mourns, Zion sits desolate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Stripping of Leadership: Every Human Support Removed</w:t>
            </w:r>
          </w:p>
        </w:tc>
      </w:tr>
      <w:tr>
        <w:tc>
          <w:tcPr/>
          <w:p>
            <w:pPr>
              <w:pStyle w:val="Compact"/>
            </w:pPr>
            <w:r>
              <w:t xml:space="preserve">2</w:t>
            </w:r>
          </w:p>
        </w:tc>
        <w:tc>
          <w:tcPr/>
          <w:p>
            <w:pPr>
              <w:pStyle w:val="Compact"/>
            </w:pPr>
            <w:r>
              <w:t xml:space="preserve">8–9</w:t>
            </w:r>
          </w:p>
        </w:tc>
        <w:tc>
          <w:tcPr/>
          <w:p>
            <w:pPr>
              <w:pStyle w:val="Compact"/>
            </w:pPr>
            <w:r>
              <w:t xml:space="preserve">The Reason Stated: Defiance Against the LORD’s Glory</w:t>
            </w:r>
          </w:p>
        </w:tc>
      </w:tr>
      <w:tr>
        <w:tc>
          <w:tcPr/>
          <w:p>
            <w:pPr>
              <w:pStyle w:val="Compact"/>
            </w:pPr>
            <w:r>
              <w:t xml:space="preserve">3</w:t>
            </w:r>
          </w:p>
        </w:tc>
        <w:tc>
          <w:tcPr/>
          <w:p>
            <w:pPr>
              <w:pStyle w:val="Compact"/>
            </w:pPr>
            <w:r>
              <w:t xml:space="preserve">10–11</w:t>
            </w:r>
          </w:p>
        </w:tc>
        <w:tc>
          <w:tcPr/>
          <w:p>
            <w:pPr>
              <w:pStyle w:val="Compact"/>
            </w:pPr>
            <w:r>
              <w:t xml:space="preserve">The Moral Hinge: The Righteous Distinguished from the Condemned</w:t>
            </w:r>
          </w:p>
        </w:tc>
      </w:tr>
      <w:tr>
        <w:tc>
          <w:tcPr/>
          <w:p>
            <w:pPr>
              <w:pStyle w:val="Compact"/>
            </w:pPr>
            <w:r>
              <w:t xml:space="preserve">4</w:t>
            </w:r>
          </w:p>
        </w:tc>
        <w:tc>
          <w:tcPr/>
          <w:p>
            <w:pPr>
              <w:pStyle w:val="Compact"/>
            </w:pPr>
            <w:r>
              <w:t xml:space="preserve">12–15</w:t>
            </w:r>
          </w:p>
        </w:tc>
        <w:tc>
          <w:tcPr/>
          <w:p>
            <w:pPr>
              <w:pStyle w:val="Compact"/>
            </w:pPr>
            <w:r>
              <w:t xml:space="preserve">The LORD Enters the Courtroom: Indictment of the Oppressive Rulers</w:t>
            </w:r>
          </w:p>
        </w:tc>
      </w:tr>
      <w:tr>
        <w:tc>
          <w:tcPr/>
          <w:p>
            <w:pPr>
              <w:pStyle w:val="Compact"/>
            </w:pPr>
            <w:r>
              <w:t xml:space="preserve">5</w:t>
            </w:r>
          </w:p>
        </w:tc>
        <w:tc>
          <w:tcPr/>
          <w:p>
            <w:pPr>
              <w:pStyle w:val="Compact"/>
            </w:pPr>
            <w:r>
              <w:t xml:space="preserve">16–23</w:t>
            </w:r>
          </w:p>
        </w:tc>
        <w:tc>
          <w:tcPr/>
          <w:p>
            <w:pPr>
              <w:pStyle w:val="Compact"/>
            </w:pPr>
            <w:r>
              <w:t xml:space="preserve">The Catalog of Pride: The Daughters of Zion and Their Ornaments</w:t>
            </w:r>
          </w:p>
        </w:tc>
      </w:tr>
      <w:tr>
        <w:tc>
          <w:tcPr/>
          <w:p>
            <w:pPr>
              <w:pStyle w:val="Compact"/>
            </w:pPr>
            <w:r>
              <w:t xml:space="preserve">6</w:t>
            </w:r>
          </w:p>
        </w:tc>
        <w:tc>
          <w:tcPr/>
          <w:p>
            <w:pPr>
              <w:pStyle w:val="Compact"/>
            </w:pPr>
            <w:r>
              <w:t xml:space="preserve">24–26</w:t>
            </w:r>
          </w:p>
        </w:tc>
        <w:tc>
          <w:tcPr/>
          <w:p>
            <w:pPr>
              <w:pStyle w:val="Compact"/>
            </w:pPr>
            <w:r>
              <w:t xml:space="preserve">The Reversal: Stripping, Mourning, and Desolation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strips away every false support from a covenant community that has exchanged His glory for status and display.</w:t>
      </w:r>
    </w:p>
    <w:p>
      <w:pPr>
        <w:pStyle w:val="BodyText"/>
      </w:pPr>
      <w:r>
        <w:rPr>
          <w:b/>
          <w:bCs/>
        </w:rPr>
        <w:t xml:space="preserve">Primary Claim:</w:t>
      </w:r>
      <w:r>
        <w:t xml:space="preserve"> </w:t>
      </w:r>
      <w:r>
        <w:t xml:space="preserve">God is confronting His people with the certain collapse of every social structure, human leader, and personal adornment they have substituted for trust in Him — not to destroy them capriciously, but to demonstrate that a community built on pride and oppression rather than covenant faithfulness cannot stand. The stripping is the judgment; the judgment is the mercy — there is still a righteous remnant for whom it will go well.</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Diagnose what your community is trusting for its social stability and ask whether the LORD is in that trust.</w:t>
      </w:r>
      <w:r>
        <w:t xml:space="preserve"> </w:t>
      </w:r>
      <w:r>
        <w:rPr>
          <w:i/>
          <w:iCs/>
        </w:rPr>
        <w:t xml:space="preserve">(Mind/Belief)</w:t>
      </w:r>
    </w:p>
    <w:p>
      <w:pPr>
        <w:pStyle w:val="BodyText"/>
      </w:pPr>
      <w:r>
        <w:t xml:space="preserve">Jerusalem’s collapse began not with political miscalculation but with a theological substitution: the community had built its social order on human strength, human wisdom, and human status rather than on covenant faithfulness to the LORD. The chapter’s opening catalog of resources removed (vv. 1–3) is designed to surface exactly what was being trusted. Every church community, every Christian household, every social network has its own equivalent list — the competent people, the financial stability, the institutional structures, the respected leaders that function as the real foundation of security. Isaiah 3 demands that the question be asked honestly: if the LORD removed these things, would we discover we had been trusting in them rather than in Him? The righteous are not those who had better resources but those whose trust was rightly placed.</w:t>
      </w:r>
    </w:p>
    <w:p>
      <w:pPr>
        <w:pStyle w:val="BodyText"/>
      </w:pPr>
      <w:r>
        <w:rPr>
          <w:b/>
          <w:bCs/>
        </w:rPr>
        <w:t xml:space="preserve">2. Let the LORD’s precise reversals expose where your identity is actually located.</w:t>
      </w:r>
      <w:r>
        <w:t xml:space="preserve"> </w:t>
      </w:r>
      <w:r>
        <w:rPr>
          <w:i/>
          <w:iCs/>
        </w:rPr>
        <w:t xml:space="preserve">(Affections/Worship)</w:t>
      </w:r>
    </w:p>
    <w:p>
      <w:pPr>
        <w:pStyle w:val="BodyText"/>
      </w:pPr>
      <w:r>
        <w:t xml:space="preserve">The twenty-one-item catalog of ornaments in verses 18–23 is not a condemnation of aesthetics — it is an inventory of identity. The daughters of Zion had located who they were in what they wore, how they walked, and how they were seen. The five reversals of verse 24 — fragrance to stench, sash to rope, braided hair to baldness, rich robe to sackcloth, beauty to branding — are constructed to land with precision. God does not take away what is irrelevant to us; He strips exactly what we have made central. The searching question this passage puts to the reader is not</w:t>
      </w:r>
      <w:r>
        <w:t xml:space="preserve"> </w:t>
      </w:r>
      <w:r>
        <w:t xml:space="preserve">“do you own nice things?”</w:t>
      </w:r>
      <w:r>
        <w:t xml:space="preserve"> </w:t>
      </w:r>
      <w:r>
        <w:t xml:space="preserve">but</w:t>
      </w:r>
      <w:r>
        <w:t xml:space="preserve"> </w:t>
      </w:r>
      <w:r>
        <w:t xml:space="preserve">“what, if stripped, would strip</w:t>
      </w:r>
      <w:r>
        <w:t xml:space="preserve"> </w:t>
      </w:r>
      <w:r>
        <w:rPr>
          <w:i/>
          <w:iCs/>
        </w:rPr>
        <w:t xml:space="preserve">you</w:t>
      </w:r>
      <w:r>
        <w:t xml:space="preserve"> </w:t>
      </w:r>
      <w:r>
        <w:t xml:space="preserve">— what would you no longer be, if it were taken?”</w:t>
      </w:r>
      <w:r>
        <w:t xml:space="preserve"> </w:t>
      </w:r>
      <w:r>
        <w:t xml:space="preserve">Where the answer is anything other than</w:t>
      </w:r>
      <w:r>
        <w:t xml:space="preserve"> </w:t>
      </w:r>
      <w:r>
        <w:t xml:space="preserve">“a covenant child of the living God,”</w:t>
      </w:r>
      <w:r>
        <w:t xml:space="preserve"> </w:t>
      </w:r>
      <w:r>
        <w:t xml:space="preserve">an idol has been named. The stripping is coming for everything that can be stripped. The only identity that survives is the one rooted in the LORD.</w:t>
      </w:r>
    </w:p>
    <w:p>
      <w:pPr>
        <w:pStyle w:val="BodyText"/>
      </w:pPr>
      <w:r>
        <w:rPr>
          <w:b/>
          <w:bCs/>
        </w:rPr>
        <w:t xml:space="preserve">3. Repent of the specific ways your community’s leadership oppresses rather than serves those with less power.</w:t>
      </w:r>
      <w:r>
        <w:t xml:space="preserve"> </w:t>
      </w:r>
      <w:r>
        <w:rPr>
          <w:i/>
          <w:iCs/>
        </w:rPr>
        <w:t xml:space="preserve">(Will/Behavior)</w:t>
      </w:r>
    </w:p>
    <w:p>
      <w:pPr>
        <w:pStyle w:val="BodyText"/>
      </w:pPr>
      <w:r>
        <w:t xml:space="preserve">The LORD does not speak in generalities in verses 13–15. He enters the courtroom. He names the specific people — elders and princes — who have devoured the vineyard and stored the plunder of the poor in their own houses. The question of verse 15 —</w:t>
      </w:r>
      <w:r>
        <w:t xml:space="preserve"> </w:t>
      </w:r>
      <w:r>
        <w:t xml:space="preserve">“What do you mean by crushing my people, by grinding the face of the poor?”</w:t>
      </w:r>
      <w:r>
        <w:t xml:space="preserve"> </w:t>
      </w:r>
      <w:r>
        <w:t xml:space="preserve">— is not a rhetorical flourish. It is a charge that expects an answer. Christian communities and Christian leaders who benefit from systems that disadvantage the vulnerable, who treat the poor as peripheral rather than as the LORD’s own people, stand under this same indictment. The application is not abstract justice advocacy — it is concrete repentance for concrete practices: who is excluded from your table, whose face is being ground in the systems you participate in, whose vineyard is producing fruit for your house?</w:t>
      </w:r>
    </w:p>
    <w:p>
      <w:pPr>
        <w:pStyle w:val="BodyText"/>
      </w:pPr>
      <w:r>
        <w:rPr>
          <w:b/>
          <w:bCs/>
        </w:rPr>
        <w:t xml:space="preserve">4. Trust that it will go well for the righteous — and let that assurance steady you when the community around you is collapsing.</w:t>
      </w:r>
      <w:r>
        <w:t xml:space="preserve"> </w:t>
      </w:r>
      <w:r>
        <w:rPr>
          <w:i/>
          <w:iCs/>
        </w:rPr>
        <w:t xml:space="preserve">(Affections/Worship)</w:t>
      </w:r>
    </w:p>
    <w:p>
      <w:pPr>
        <w:pStyle w:val="BodyText"/>
      </w:pPr>
      <w:r>
        <w:t xml:space="preserve">Verse 10 is the chapter’s most underpreached line:</w:t>
      </w:r>
      <w:r>
        <w:t xml:space="preserve"> </w:t>
      </w:r>
      <w:r>
        <w:t xml:space="preserve">“Tell the righteous that it shall be well with them, for they shall eat the fruit of their deeds.”</w:t>
      </w:r>
      <w:r>
        <w:t xml:space="preserve"> </w:t>
      </w:r>
      <w:r>
        <w:t xml:space="preserve">This is spoken into the darkest section of the oracle — the leadership has failed, the social fabric is disintegrating, the proud women of Jerusalem are about to be stripped. In the middle of that collapse, God pauses to address His faithful remnant directly. It will be well with you. The covenant-faithful person living in a collapsing community does not need to manufacture security by acquiring what others are losing. God’s word to the righteous is not</w:t>
      </w:r>
      <w:r>
        <w:t xml:space="preserve"> </w:t>
      </w:r>
      <w:r>
        <w:t xml:space="preserve">“work harder”</w:t>
      </w:r>
      <w:r>
        <w:t xml:space="preserve"> </w:t>
      </w:r>
      <w:r>
        <w:t xml:space="preserve">or</w:t>
      </w:r>
      <w:r>
        <w:t xml:space="preserve"> </w:t>
      </w:r>
      <w:r>
        <w:t xml:space="preserve">“find better leaders”</w:t>
      </w:r>
      <w:r>
        <w:t xml:space="preserve"> </w:t>
      </w:r>
      <w:r>
        <w:t xml:space="preserve">— it is</w:t>
      </w:r>
      <w:r>
        <w:t xml:space="preserve"> </w:t>
      </w:r>
      <w:r>
        <w:t xml:space="preserve">“I see you, and your end is not their end.”</w:t>
      </w:r>
      <w:r>
        <w:t xml:space="preserve"> </w:t>
      </w:r>
      <w:r>
        <w:t xml:space="preserve">The righteous are not immune from the surrounding upheaval, but they are assured of a different final account. Let that word settle the soul.</w:t>
      </w:r>
    </w:p>
    <w:p>
      <w:pPr>
        <w:pStyle w:val="BodyText"/>
      </w:pPr>
      <w:r>
        <w:rPr>
          <w:b/>
          <w:bCs/>
        </w:rPr>
        <w:t xml:space="preserve">5. Stop publicly performing a spiritual security you do not actually possess.</w:t>
      </w:r>
      <w:r>
        <w:t xml:space="preserve"> </w:t>
      </w:r>
      <w:r>
        <w:rPr>
          <w:i/>
          <w:iCs/>
        </w:rPr>
        <w:t xml:space="preserve">(Mind/Belief)</w:t>
      </w:r>
    </w:p>
    <w:p>
      <w:pPr>
        <w:pStyle w:val="BodyText"/>
      </w:pPr>
      <w:r>
        <w:t xml:space="preserve">Verse 9 lands the sharpest diagnostic:</w:t>
      </w:r>
      <w:r>
        <w:t xml:space="preserve"> </w:t>
      </w:r>
      <w:r>
        <w:t xml:space="preserve">“They proclaim their sin like Sodom; they do not hide it.”</w:t>
      </w:r>
      <w:r>
        <w:t xml:space="preserve"> </w:t>
      </w:r>
      <w:r>
        <w:t xml:space="preserve">The daughters of Zion walk with outstretched necks and wanton eyes, tinkling as they go — the visibility is the point. This is not private sin but performed identity, sin that has become a public declaration of allegiance to something other than the LORD. The contemporary form of this is not limited to fashion. It includes the performed confidence, the cultivated image, the social media identity, the church membership as status signal — any form of public self-presentation that communicates</w:t>
      </w:r>
      <w:r>
        <w:t xml:space="preserve"> </w:t>
      </w:r>
      <w:r>
        <w:t xml:space="preserve">“I am secure, I am significant, I am doing well”</w:t>
      </w:r>
      <w:r>
        <w:t xml:space="preserve"> </w:t>
      </w:r>
      <w:r>
        <w:t xml:space="preserve">while the actual trust is located in the ornaments rather than in the LORD. Isaiah 3 calls the community to an honesty about where its actual security rests before the stripping makes that honesty involuntary.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3 teaches that the LORD of hosts is not a distant observer of social collapse — He is its agent. The removal of leadership, the inversion of social order, and the precise stripping of every ornament are all His doing, specifically designed to correspond to the specific idolatry being judged. This reveals something essential about God’s character: His judgments are not arbitrary exercises of raw power but are morally calibrated to the precise shape of the sin being addressed. The passage also establishes that God is a covenant advocate for the poor and powerless — the courtroom scene of verses 13–15 shows the LORD of hosts personally entering legal proceedings on behalf of those whose faces are being ground. At the same time, the passage holds together divine justice and divine precision through the righteous/wicked distinction: God is not indiscriminate in His judgment, and even within a condemned community, the faithful remnant is specifically addressed and assured. The LORD who judges is the same LORD who keeps.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3 displays the covenant structure of blessing and curse running from Deuteronomy through the prophets — the specific judgment oracles in this chapter are not novel acts of divine displeasure but the historically actualized consequence of the covenant sanctions Moses announced. This is central to a Reformed understanding of Scripture’s unity: the prophets are not warning of something new but calling Israel back from the consequences of violating an established covenant. More directly, the passage demonstrates the Reformed doctrine of idolatry as total reorientation — the community has not merely broken specific commandments but has redirected its fundamental trust, identity, and security away from the LORD toward human structures, human beauty, and human status. Calvin’s understanding of the human heart as an idol factory is precisely what Isaiah 3 anatomizes on a communal scale. Finally, the righteous/wicked distinction in verses 10–11, set within a corporate context of judgment, anticipates the New Testament distinction between those who are in Christ and those who remain under condemnation — not on the basis of accumulated deeds but on the basis of a fundamental covenantal orientation. The remnant who trust the LORD are safe not because they have earned it but because the LORD keeps His covenant to a thousand generations.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Everything that can be stripped will be stripped — and God will be the one doing the stripping, precisely and purposefully, targeting exactly what His people have trusted in place of Him. The only thing that survives is what was never a substitute for the LORD to begin with. Tell the righteous: it will be well with you. And ask yourself honestly, before the stripping comes, whether what you are calling security actually is.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oracle against the daughters of Zion to a modesty sermon.</w:t>
      </w:r>
      <w:r>
        <w:t xml:space="preserve"> </w:t>
      </w:r>
      <w:r>
        <w:t xml:space="preserve">This is the most common mishandling of verses 16–26. The passage is not fundamentally about women’s clothing choices or the spiritual danger of jewelry. It is about an entire community’s misplaced identity, made visible in a specific social form. Preaching it as a modesty text loses the idol-diagnostic thrust entirely and produces moralistic application that could appear in any sermon on any passage. The preacher must keep the passage’s own target in view: the community’s substitution of status and display for covenant identity.</w:t>
      </w:r>
    </w:p>
    <w:p>
      <w:pPr>
        <w:numPr>
          <w:ilvl w:val="0"/>
          <w:numId w:val="1002"/>
        </w:numPr>
      </w:pPr>
      <w:r>
        <w:rPr>
          <w:b/>
          <w:bCs/>
        </w:rPr>
        <w:t xml:space="preserve">Skipping or flattening the righteous/wicked contrast (vv. 10–11).</w:t>
      </w:r>
      <w:r>
        <w:t xml:space="preserve"> </w:t>
      </w:r>
      <w:r>
        <w:t xml:space="preserve">These two verses are the chapter’s moral hinge and its most pastorally significant content. They establish that God’s judgment is not indiscriminate — the righteous remnant is specifically addressed, specifically assured, and specifically distinguished from the condemned community. Preaching that jumps from the catalog of judgment to the catalog of ornaments without pausing on this hinge produces a sermon that sounds like total despair with no pastoral hope for the faithful. This is not Isaiah’s message.</w:t>
      </w:r>
    </w:p>
    <w:p>
      <w:pPr>
        <w:numPr>
          <w:ilvl w:val="0"/>
          <w:numId w:val="1002"/>
        </w:numPr>
      </w:pPr>
      <w:r>
        <w:rPr>
          <w:b/>
          <w:bCs/>
        </w:rPr>
        <w:t xml:space="preserve">Treating the leadership collapse (vv. 1–7) as merely political commentary.</w:t>
      </w:r>
      <w:r>
        <w:t xml:space="preserve"> </w:t>
      </w:r>
      <w:r>
        <w:t xml:space="preserve">The removal of leaders and the installation of incompetent rulers is presented as the LORD’s active judgment, not as a sociological observation. The temptation is to use this section to comment on contemporary political dysfunction without pressing the theological claim: incompetent and oppressive leadership is what covenant unfaithfulness produces — and what the LORD sometimes uses as judgment against an unfaithful community. The application must stay theologically grounded, not merely politically diagnostic.</w:t>
      </w:r>
    </w:p>
    <w:p>
      <w:pPr>
        <w:numPr>
          <w:ilvl w:val="0"/>
          <w:numId w:val="1002"/>
        </w:numPr>
      </w:pPr>
      <w:r>
        <w:rPr>
          <w:b/>
          <w:bCs/>
        </w:rPr>
        <w:t xml:space="preserve">Missing the Deuteronomic covenant framework.</w:t>
      </w:r>
      <w:r>
        <w:t xml:space="preserve"> </w:t>
      </w:r>
      <w:r>
        <w:t xml:space="preserve">Isaiah 3 will seem harsh and arbitrary if it is preached without the covenant background. The stripping is not the action of a God who suddenly decided to be angry — it is the inevitable actualization of the covenant curse structure announced in Deuteronomy 28. The preacher who establishes this framework gives the congregation the interpretive key the text itself assumes: God is keeping His covenant, even in judgment.</w:t>
      </w:r>
    </w:p>
    <w:p>
      <w:pPr>
        <w:numPr>
          <w:ilvl w:val="0"/>
          <w:numId w:val="1002"/>
        </w:numPr>
      </w:pPr>
      <w:r>
        <w:rPr>
          <w:b/>
          <w:bCs/>
        </w:rPr>
        <w:t xml:space="preserve">Preaching the passage without its idol-diagnostic edge.</w:t>
      </w:r>
      <w:r>
        <w:t xml:space="preserve"> </w:t>
      </w:r>
      <w:r>
        <w:t xml:space="preserve">The temptation is to preach Isaiah 3 as a historical description of ancient Judah’s failure — interesting, sobering, but safely distanced. The passage must be preached so that it functions as an inventory of the congregation’s own misplaced trusts: what specific structures, leaders, resources, identities, and securities in their own community occupy the place that belongs to the LORD? The twenty-one-item catalog is designed to be translatable. The preacher’s job is to do that translation.</w:t>
      </w:r>
    </w:p>
    <w:p>
      <w:pPr>
        <w:numPr>
          <w:ilvl w:val="0"/>
          <w:numId w:val="1002"/>
        </w:numPr>
      </w:pPr>
      <w:r>
        <w:rPr>
          <w:b/>
          <w:bCs/>
        </w:rPr>
        <w:t xml:space="preserve">Failing to hold together judgment and mercy within the passage itself.</w:t>
      </w:r>
      <w:r>
        <w:t xml:space="preserve"> </w:t>
      </w:r>
      <w:r>
        <w:t xml:space="preserve">Isaiah 3 is a judgment oracle, but it is not without mercy. The righteous/wicked distinction is mercy for the remnant. The precision of the judgment — stripping exactly what was trusted — is the mercy of a God who would rather expose an idol than watch His people be destroyed by it. Preaching that presents this chapter as pure doom without this dimension of purposeful, hope-retaining judgment misreads the chapter’s own emotional and theological register.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2026-07-14T21:05:28Z</dcterms:created>
  <dcterms:modified xsi:type="dcterms:W3CDTF">2026-07-14T21:05:28Z</dcterms:modified>
</cp:coreProperties>
</file>

<file path=docProps/custom.xml><?xml version="1.0" encoding="utf-8"?>
<Properties xmlns="http://schemas.openxmlformats.org/officeDocument/2006/custom-properties" xmlns:vt="http://schemas.openxmlformats.org/officeDocument/2006/docPropsVTypes"/>
</file>